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9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XX/242/2016</w:t>
      </w:r>
      <w:r>
        <w:rPr>
          <w:b/>
          <w:caps/>
        </w:rPr>
        <w:br/>
      </w:r>
      <w:r>
        <w:rPr>
          <w:b/>
          <w:caps/>
        </w:rPr>
        <w:t>Rady Gminy Bartoszyce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października 2016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zaciągnięcia kredytu na finansowanie planowanego deficytu budżetu Gminy Bartoszyce w 2016 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 18 ust. 2 pkt. 9 lit. c i art. 58 ust 1 ustawy z dnia 8 marca 1990 r. o samorządzie gminnym (tekst jednolity: Dz. U. z 2016 r. poz. 446 ze zm.) oraz art. 89 ust.1 pkt 2 i 3 ustawy z dnia 27 sierpnia 2009 r. o finansach publicznych (tekst jednolity: Dz. U. z 2013 r. poz. 885 ze zm.)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Zaciągnąć w 2016 r. kredyt długoterminowy komercyjny na rynku krajowym w kwocie                                                                                                                                                                                                                      1.022.000 zł (słownie: jeden milion dwadzieścia dwa tysiące złotych), z przeznaczeniem na sfinansowanie planowanego deficytu budżetu Gminy w 2016 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Spłata kredytu nastąpi w latach 2017 -2023.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Źródłem dochodu, z którego nastąpi spłata kredytu wraz z odsetkami będą dochody własne.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Zabezpieczenie kredytu będzie stanowił weksel własny in blanco.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Szczegółowe warunki przekazania  kredytu, terminy spłat rat i odsetek określi umowa zawarta z kredytodawcą.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Wykonanie Uchwały powierza się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Uchwała wchodzi w życie z dniem podjęcia i podlega ogłoszeniu w sposób zwyczajowo  przyjęty. 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 w:val="0"/>
          <w:i w:val="0"/>
          <w:u w:val="none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t>Przewodniczący Rady Gminy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b/>
              </w:rPr>
              <w:t>Andrzej Kosakowski</w:t>
            </w:r>
          </w:p>
        </w:tc>
      </w:tr>
    </w:tbl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caps w:val="0"/>
          <w:sz w:val="22"/>
        </w:rPr>
      </w:pPr>
    </w:p>
    <w:sect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Bartoszyce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XX/242/2016 z dnia 28 października 2016 r.</dc:title>
  <dc:subject>w sprawie zaciągnięcia kredytu na finansowanie planowanego deficytu budżetu Gminy Bartoszyce w 2016 r.</dc:subject>
  <dc:creator>p.slupianek</dc:creator>
  <cp:lastModifiedBy>p.slupianek</cp:lastModifiedBy>
  <cp:revision>1</cp:revision>
  <dcterms:created xsi:type="dcterms:W3CDTF">2016-11-03T11:54:57Z</dcterms:created>
  <dcterms:modified xsi:type="dcterms:W3CDTF">2016-11-03T11:54:57Z</dcterms:modified>
  <cp:category>Akt prawny</cp:category>
</cp:coreProperties>
</file>